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94" w:rsidRDefault="00720D94">
      <w:pPr>
        <w:rPr>
          <w:rFonts w:ascii="Arial" w:hAnsi="Arial" w:cs="Arial"/>
          <w:b w:val="0"/>
          <w:bCs/>
          <w:color w:val="000000"/>
          <w:sz w:val="22"/>
          <w:szCs w:val="22"/>
        </w:rPr>
      </w:pPr>
      <w:bookmarkStart w:id="0" w:name="_GoBack"/>
      <w:bookmarkEnd w:id="0"/>
      <w:r w:rsidRPr="00CE1F4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EDITAL </w:t>
      </w:r>
      <w:r w:rsidR="0093683F" w:rsidRPr="00CE1F4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nº </w:t>
      </w:r>
      <w:r w:rsidR="000C18F2" w:rsidRPr="00CE1F4B">
        <w:rPr>
          <w:rFonts w:ascii="Arial" w:hAnsi="Arial" w:cs="Arial"/>
          <w:b w:val="0"/>
          <w:bCs/>
          <w:color w:val="000000"/>
          <w:sz w:val="22"/>
          <w:szCs w:val="22"/>
        </w:rPr>
        <w:t>0</w:t>
      </w:r>
      <w:r w:rsidR="00D278DB" w:rsidRPr="00CE1F4B">
        <w:rPr>
          <w:rFonts w:ascii="Arial" w:hAnsi="Arial" w:cs="Arial"/>
          <w:b w:val="0"/>
          <w:bCs/>
          <w:color w:val="000000"/>
          <w:sz w:val="22"/>
          <w:szCs w:val="22"/>
        </w:rPr>
        <w:t>2</w:t>
      </w:r>
      <w:r w:rsidR="005B28CE" w:rsidRPr="00CE1F4B">
        <w:rPr>
          <w:rFonts w:ascii="Arial" w:hAnsi="Arial" w:cs="Arial"/>
          <w:b w:val="0"/>
          <w:bCs/>
          <w:color w:val="000000"/>
          <w:sz w:val="22"/>
          <w:szCs w:val="22"/>
        </w:rPr>
        <w:t>/20</w:t>
      </w:r>
      <w:r w:rsidR="00937AB8" w:rsidRPr="00CE1F4B">
        <w:rPr>
          <w:rFonts w:ascii="Arial" w:hAnsi="Arial" w:cs="Arial"/>
          <w:b w:val="0"/>
          <w:bCs/>
          <w:color w:val="000000"/>
          <w:sz w:val="22"/>
          <w:szCs w:val="22"/>
        </w:rPr>
        <w:t>1</w:t>
      </w:r>
      <w:r w:rsidR="009A36B4" w:rsidRPr="00CE1F4B">
        <w:rPr>
          <w:rFonts w:ascii="Arial" w:hAnsi="Arial" w:cs="Arial"/>
          <w:b w:val="0"/>
          <w:bCs/>
          <w:color w:val="000000"/>
          <w:sz w:val="22"/>
          <w:szCs w:val="22"/>
        </w:rPr>
        <w:t>8</w:t>
      </w:r>
    </w:p>
    <w:p w:rsidR="00720D94" w:rsidRDefault="00720D94">
      <w:pPr>
        <w:pStyle w:val="Corpodetexto2"/>
      </w:pPr>
      <w:r>
        <w:t>ABERTURA DE INSCRIÇÕES EM CONCURSO</w:t>
      </w:r>
      <w:r w:rsidR="007B60A1">
        <w:t xml:space="preserve"> PÚBLICO DE TÍTULOS E PROVAS VISANDO</w:t>
      </w:r>
      <w:r>
        <w:t xml:space="preserve"> A OBTENÇÃO DO TÍTULO DE</w:t>
      </w:r>
      <w:r w:rsidR="00B27AC3">
        <w:t xml:space="preserve"> </w:t>
      </w:r>
      <w:r>
        <w:t>LIVRE-DOC</w:t>
      </w:r>
      <w:r w:rsidR="007B60A1">
        <w:t>ENTE</w:t>
      </w:r>
      <w:r>
        <w:t>, JUNTO AO CENTRO DE BIOLOGIA MARINHA DA UNIVERSIDADE DE SÃO PAULO.</w:t>
      </w:r>
    </w:p>
    <w:p w:rsidR="00EC254F" w:rsidRDefault="00EC254F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O Diretor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do Centro de Biologia Marinha da Universidade de São Paulo faz saber que, de acordo com decisão da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Egrégia 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>Congregação do Instituto de Biociências da Universidade de São Paulo, em sua</w:t>
      </w:r>
      <w:r w:rsidR="00C87333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DB3F4F">
        <w:rPr>
          <w:rFonts w:ascii="Arial" w:hAnsi="Arial" w:cs="Arial"/>
          <w:b w:val="0"/>
          <w:bCs/>
          <w:color w:val="000000"/>
          <w:sz w:val="22"/>
          <w:szCs w:val="22"/>
        </w:rPr>
        <w:t>434ª</w:t>
      </w:r>
      <w:r w:rsidR="0069095A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>Reunião Ordinária</w:t>
      </w:r>
      <w:r w:rsidR="000D3DFF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de 29 de junho de 2018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estarão abertas, de </w:t>
      </w:r>
      <w:r w:rsidR="008D64BE" w:rsidRPr="00CE1F4B">
        <w:rPr>
          <w:rFonts w:ascii="Arial" w:hAnsi="Arial" w:cs="Arial"/>
          <w:b w:val="0"/>
          <w:bCs/>
          <w:color w:val="000000"/>
          <w:sz w:val="22"/>
          <w:szCs w:val="22"/>
        </w:rPr>
        <w:t>0</w:t>
      </w:r>
      <w:r w:rsidR="003D7480" w:rsidRPr="00CE1F4B">
        <w:rPr>
          <w:rFonts w:ascii="Arial" w:hAnsi="Arial" w:cs="Arial"/>
          <w:b w:val="0"/>
          <w:bCs/>
          <w:color w:val="000000"/>
          <w:sz w:val="22"/>
          <w:szCs w:val="22"/>
        </w:rPr>
        <w:t>6</w:t>
      </w:r>
      <w:r w:rsidR="007165B8" w:rsidRPr="00CE1F4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937AB8" w:rsidRPr="00CE1F4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a </w:t>
      </w:r>
      <w:r w:rsidR="009A36B4" w:rsidRPr="00CE1F4B">
        <w:rPr>
          <w:rFonts w:ascii="Arial" w:hAnsi="Arial" w:cs="Arial"/>
          <w:b w:val="0"/>
          <w:bCs/>
          <w:color w:val="000000"/>
          <w:sz w:val="22"/>
          <w:szCs w:val="22"/>
        </w:rPr>
        <w:t>2</w:t>
      </w:r>
      <w:r w:rsidR="003D7480" w:rsidRPr="00CE1F4B">
        <w:rPr>
          <w:rFonts w:ascii="Arial" w:hAnsi="Arial" w:cs="Arial"/>
          <w:b w:val="0"/>
          <w:bCs/>
          <w:color w:val="000000"/>
          <w:sz w:val="22"/>
          <w:szCs w:val="22"/>
        </w:rPr>
        <w:t>4</w:t>
      </w:r>
      <w:r w:rsidR="00937AB8" w:rsidRPr="00CE1F4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7165B8" w:rsidRPr="00CE1F4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de </w:t>
      </w:r>
      <w:r w:rsidR="003D7480" w:rsidRPr="00CE1F4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agosto </w:t>
      </w:r>
      <w:r w:rsidR="00720D94" w:rsidRPr="00CE1F4B">
        <w:rPr>
          <w:rFonts w:ascii="Arial" w:hAnsi="Arial" w:cs="Arial"/>
          <w:b w:val="0"/>
          <w:bCs/>
          <w:color w:val="000000"/>
          <w:sz w:val="22"/>
          <w:szCs w:val="22"/>
        </w:rPr>
        <w:t>de 20</w:t>
      </w:r>
      <w:r w:rsidR="000073F8" w:rsidRPr="00CE1F4B">
        <w:rPr>
          <w:rFonts w:ascii="Arial" w:hAnsi="Arial" w:cs="Arial"/>
          <w:b w:val="0"/>
          <w:bCs/>
          <w:color w:val="000000"/>
          <w:sz w:val="22"/>
          <w:szCs w:val="22"/>
        </w:rPr>
        <w:t>1</w:t>
      </w:r>
      <w:r w:rsidR="009A36B4" w:rsidRPr="00CE1F4B">
        <w:rPr>
          <w:rFonts w:ascii="Arial" w:hAnsi="Arial" w:cs="Arial"/>
          <w:b w:val="0"/>
          <w:bCs/>
          <w:color w:val="000000"/>
          <w:sz w:val="22"/>
          <w:szCs w:val="22"/>
        </w:rPr>
        <w:t>8</w:t>
      </w:r>
      <w:r w:rsidR="00720D94" w:rsidRPr="00CE1F4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inscrições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a</w:t>
      </w:r>
      <w:r w:rsidR="000D3DFF">
        <w:rPr>
          <w:rFonts w:ascii="Arial" w:hAnsi="Arial" w:cs="Arial"/>
          <w:b w:val="0"/>
          <w:bCs/>
          <w:color w:val="000000"/>
          <w:sz w:val="22"/>
          <w:szCs w:val="22"/>
        </w:rPr>
        <w:t xml:space="preserve">o </w:t>
      </w:r>
      <w:r w:rsidR="00720D94" w:rsidRPr="00CE1F4B">
        <w:rPr>
          <w:rFonts w:ascii="Arial" w:hAnsi="Arial" w:cs="Arial"/>
          <w:b w:val="0"/>
          <w:bCs/>
          <w:color w:val="000000"/>
          <w:sz w:val="22"/>
          <w:szCs w:val="22"/>
        </w:rPr>
        <w:t>concurso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público de provas e títulos</w:t>
      </w:r>
      <w:r w:rsidR="00720D94" w:rsidRPr="00CE1F4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visando </w:t>
      </w:r>
      <w:proofErr w:type="gramStart"/>
      <w:r>
        <w:rPr>
          <w:rFonts w:ascii="Arial" w:hAnsi="Arial" w:cs="Arial"/>
          <w:b w:val="0"/>
          <w:bCs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720D94" w:rsidRPr="00CE1F4B">
        <w:rPr>
          <w:rFonts w:ascii="Arial" w:hAnsi="Arial" w:cs="Arial"/>
          <w:b w:val="0"/>
          <w:bCs/>
          <w:color w:val="000000"/>
          <w:sz w:val="22"/>
          <w:szCs w:val="22"/>
        </w:rPr>
        <w:t>obtenção do título de Livre-Docente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para a </w:t>
      </w:r>
      <w:r w:rsidRPr="00170A01">
        <w:rPr>
          <w:rFonts w:ascii="Arial" w:hAnsi="Arial" w:cs="Arial"/>
          <w:b w:val="0"/>
          <w:bCs/>
          <w:color w:val="000000"/>
          <w:sz w:val="22"/>
          <w:szCs w:val="22"/>
        </w:rPr>
        <w:t xml:space="preserve">área de conhecimento: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Ecologia do </w:t>
      </w:r>
      <w:proofErr w:type="spellStart"/>
      <w:r>
        <w:rPr>
          <w:rFonts w:ascii="Arial" w:hAnsi="Arial" w:cs="Arial"/>
          <w:b w:val="0"/>
          <w:bCs/>
          <w:color w:val="000000"/>
          <w:sz w:val="22"/>
          <w:szCs w:val="22"/>
        </w:rPr>
        <w:t>fitoplâncton</w:t>
      </w:r>
      <w:proofErr w:type="spellEnd"/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marinho,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junto ao C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entro de Biologia Marinha da Universidade de São Paulo.</w:t>
      </w:r>
    </w:p>
    <w:p w:rsidR="005F15E4" w:rsidRDefault="003C07BD" w:rsidP="00AA6112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Nos termos dos artigos 125 a 129 do Regimento Geral da USP o concurso terá como base o p</w:t>
      </w:r>
      <w:r w:rsidR="00AA6112" w:rsidRPr="00170A01">
        <w:rPr>
          <w:rFonts w:ascii="Arial" w:hAnsi="Arial" w:cs="Arial"/>
          <w:b w:val="0"/>
          <w:bCs/>
          <w:color w:val="000000"/>
          <w:sz w:val="22"/>
          <w:szCs w:val="22"/>
        </w:rPr>
        <w:t xml:space="preserve">rograma </w:t>
      </w:r>
      <w:r w:rsidR="00B0047F">
        <w:rPr>
          <w:rFonts w:ascii="Arial" w:hAnsi="Arial" w:cs="Arial"/>
          <w:b w:val="0"/>
          <w:bCs/>
          <w:color w:val="000000"/>
          <w:sz w:val="22"/>
          <w:szCs w:val="22"/>
        </w:rPr>
        <w:t>de</w:t>
      </w:r>
      <w:r w:rsidR="00AA6112" w:rsidRPr="00170A01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AA6112">
        <w:rPr>
          <w:rFonts w:ascii="Arial" w:hAnsi="Arial" w:cs="Arial"/>
          <w:b w:val="0"/>
          <w:bCs/>
          <w:color w:val="000000"/>
          <w:sz w:val="22"/>
          <w:szCs w:val="22"/>
        </w:rPr>
        <w:t>Ecologia</w:t>
      </w:r>
      <w:r w:rsidR="009F38D0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do </w:t>
      </w:r>
      <w:proofErr w:type="spellStart"/>
      <w:r w:rsidR="009F38D0">
        <w:rPr>
          <w:rFonts w:ascii="Arial" w:hAnsi="Arial" w:cs="Arial"/>
          <w:b w:val="0"/>
          <w:bCs/>
          <w:color w:val="000000"/>
          <w:sz w:val="22"/>
          <w:szCs w:val="22"/>
        </w:rPr>
        <w:t>fitoplâncton</w:t>
      </w:r>
      <w:proofErr w:type="spellEnd"/>
      <w:r w:rsidR="009F38D0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marinho, constante deste Edital, e devidamente aprovado pelo Conselho Deliberativo do </w:t>
      </w:r>
      <w:proofErr w:type="gramStart"/>
      <w:r w:rsidR="009F38D0">
        <w:rPr>
          <w:rFonts w:ascii="Arial" w:hAnsi="Arial" w:cs="Arial"/>
          <w:b w:val="0"/>
          <w:bCs/>
          <w:color w:val="000000"/>
          <w:sz w:val="22"/>
          <w:szCs w:val="22"/>
        </w:rPr>
        <w:t>CEBIMar</w:t>
      </w:r>
      <w:proofErr w:type="gramEnd"/>
      <w:r w:rsidR="009F38D0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e Congregação do IBUSP.</w:t>
      </w:r>
    </w:p>
    <w:p w:rsidR="009F38D0" w:rsidRDefault="009F38D0" w:rsidP="00AA6112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Programa:</w:t>
      </w:r>
    </w:p>
    <w:p w:rsidR="00AA6112" w:rsidRPr="00D45F58" w:rsidRDefault="00AA6112" w:rsidP="00AA6112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Os temas do concurso se referem à biogeografia e à ecologia do </w:t>
      </w:r>
      <w:proofErr w:type="spellStart"/>
      <w:r>
        <w:rPr>
          <w:rFonts w:ascii="Arial" w:hAnsi="Arial" w:cs="Arial"/>
          <w:b w:val="0"/>
          <w:bCs/>
          <w:color w:val="000000"/>
          <w:sz w:val="22"/>
          <w:szCs w:val="22"/>
        </w:rPr>
        <w:t>fitoplâncton</w:t>
      </w:r>
      <w:proofErr w:type="spellEnd"/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marinho, em especial às interações do </w:t>
      </w:r>
      <w:proofErr w:type="spellStart"/>
      <w:r>
        <w:rPr>
          <w:rFonts w:ascii="Arial" w:hAnsi="Arial" w:cs="Arial"/>
          <w:b w:val="0"/>
          <w:bCs/>
          <w:color w:val="000000"/>
          <w:sz w:val="22"/>
          <w:szCs w:val="22"/>
        </w:rPr>
        <w:t>fitoplâncton</w:t>
      </w:r>
      <w:proofErr w:type="spellEnd"/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com o ambiente físico-químico. Especificamente, a(o) candidata(o) deve demo</w:t>
      </w:r>
      <w:r w:rsidR="0070648F">
        <w:rPr>
          <w:rFonts w:ascii="Arial" w:hAnsi="Arial" w:cs="Arial"/>
          <w:b w:val="0"/>
          <w:bCs/>
          <w:color w:val="000000"/>
          <w:sz w:val="22"/>
          <w:szCs w:val="22"/>
        </w:rPr>
        <w:t>n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strar conhecimento sobre as </w:t>
      </w:r>
      <w:proofErr w:type="spellStart"/>
      <w:r>
        <w:rPr>
          <w:rFonts w:ascii="Arial" w:hAnsi="Arial" w:cs="Arial"/>
          <w:b w:val="0"/>
          <w:bCs/>
          <w:color w:val="000000"/>
          <w:sz w:val="22"/>
          <w:szCs w:val="22"/>
        </w:rPr>
        <w:t>forçantes</w:t>
      </w:r>
      <w:proofErr w:type="spellEnd"/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físicas e biológicas que regulam o acúmulo e o crescimento (</w:t>
      </w:r>
      <w:proofErr w:type="spellStart"/>
      <w:r w:rsidRPr="00CE1F4B">
        <w:rPr>
          <w:rFonts w:ascii="Arial" w:hAnsi="Arial" w:cs="Arial"/>
          <w:b w:val="0"/>
          <w:bCs/>
          <w:i/>
          <w:color w:val="000000"/>
          <w:sz w:val="22"/>
          <w:szCs w:val="22"/>
        </w:rPr>
        <w:t>bottom-up</w:t>
      </w:r>
      <w:proofErr w:type="spellEnd"/>
      <w:r>
        <w:rPr>
          <w:rFonts w:ascii="Arial" w:hAnsi="Arial" w:cs="Arial"/>
          <w:b w:val="0"/>
          <w:bCs/>
          <w:color w:val="000000"/>
          <w:sz w:val="22"/>
          <w:szCs w:val="22"/>
        </w:rPr>
        <w:t>), assim como o consumo e a dispersão (</w:t>
      </w:r>
      <w:r w:rsidRPr="00CE1F4B">
        <w:rPr>
          <w:rFonts w:ascii="Arial" w:hAnsi="Arial" w:cs="Arial"/>
          <w:b w:val="0"/>
          <w:bCs/>
          <w:i/>
          <w:color w:val="000000"/>
          <w:sz w:val="22"/>
          <w:szCs w:val="22"/>
        </w:rPr>
        <w:t>top-</w:t>
      </w:r>
      <w:proofErr w:type="spellStart"/>
      <w:r w:rsidRPr="00CE1F4B">
        <w:rPr>
          <w:rFonts w:ascii="Arial" w:hAnsi="Arial" w:cs="Arial"/>
          <w:b w:val="0"/>
          <w:bCs/>
          <w:i/>
          <w:color w:val="000000"/>
          <w:sz w:val="22"/>
          <w:szCs w:val="22"/>
        </w:rPr>
        <w:t>down</w:t>
      </w:r>
      <w:proofErr w:type="spellEnd"/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) destes organismos nos oceanos. Técnicas de observação nas diferentes escalas de tempo e espaço, e o papel do </w:t>
      </w:r>
      <w:proofErr w:type="spellStart"/>
      <w:r>
        <w:rPr>
          <w:rFonts w:ascii="Arial" w:hAnsi="Arial" w:cs="Arial"/>
          <w:b w:val="0"/>
          <w:bCs/>
          <w:color w:val="000000"/>
          <w:sz w:val="22"/>
          <w:szCs w:val="22"/>
        </w:rPr>
        <w:t>fitoplâncton</w:t>
      </w:r>
      <w:proofErr w:type="spellEnd"/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nos ciclos biogeoquímicos, são temas relevantes. </w:t>
      </w:r>
    </w:p>
    <w:p w:rsidR="00720D94" w:rsidRDefault="00EC254F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1 - 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>Os pedidos de inscrição serão</w:t>
      </w:r>
      <w:r w:rsidR="000073F8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recebidos no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0073F8">
        <w:rPr>
          <w:rFonts w:ascii="Arial" w:hAnsi="Arial" w:cs="Arial"/>
          <w:b w:val="0"/>
          <w:bCs/>
          <w:color w:val="000000"/>
          <w:sz w:val="22"/>
          <w:szCs w:val="22"/>
        </w:rPr>
        <w:t>prédio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da Administração</w:t>
      </w:r>
      <w:r w:rsidR="000073F8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II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do Centro de Biologia Marinha da Universidade de São Paulo, sito à Rodovia Manoel Hipólito do Rego</w:t>
      </w:r>
      <w:r w:rsidR="004F7A50">
        <w:rPr>
          <w:rFonts w:ascii="Arial" w:hAnsi="Arial" w:cs="Arial"/>
          <w:b w:val="0"/>
          <w:bCs/>
          <w:color w:val="000000"/>
          <w:sz w:val="22"/>
          <w:szCs w:val="22"/>
        </w:rPr>
        <w:t>,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4F7A50">
        <w:rPr>
          <w:rFonts w:ascii="Arial" w:hAnsi="Arial" w:cs="Arial"/>
          <w:b w:val="0"/>
          <w:bCs/>
          <w:color w:val="000000"/>
          <w:sz w:val="22"/>
          <w:szCs w:val="22"/>
        </w:rPr>
        <w:t xml:space="preserve">km 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131,5, </w:t>
      </w:r>
      <w:r w:rsidR="008E4392">
        <w:rPr>
          <w:rFonts w:ascii="Arial" w:hAnsi="Arial" w:cs="Arial"/>
          <w:b w:val="0"/>
          <w:bCs/>
          <w:color w:val="000000"/>
          <w:sz w:val="22"/>
          <w:szCs w:val="22"/>
        </w:rPr>
        <w:t>Pitangueiras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>, São Sebastião</w:t>
      </w:r>
      <w:r w:rsidR="004F7A50"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>SP, de 2</w:t>
      </w:r>
      <w:r w:rsidR="00FE6F0B">
        <w:rPr>
          <w:rFonts w:ascii="Arial" w:hAnsi="Arial" w:cs="Arial"/>
          <w:b w:val="0"/>
          <w:bCs/>
          <w:color w:val="000000"/>
          <w:sz w:val="22"/>
          <w:szCs w:val="22"/>
        </w:rPr>
        <w:t>ª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a 6ª feira, das </w:t>
      </w:r>
      <w:r w:rsidR="005B28CE">
        <w:rPr>
          <w:rFonts w:ascii="Arial" w:hAnsi="Arial" w:cs="Arial"/>
          <w:b w:val="0"/>
          <w:bCs/>
          <w:color w:val="000000"/>
          <w:sz w:val="22"/>
          <w:szCs w:val="22"/>
        </w:rPr>
        <w:t>9</w:t>
      </w:r>
      <w:r w:rsidR="00816EFD">
        <w:rPr>
          <w:rFonts w:ascii="Arial" w:hAnsi="Arial" w:cs="Arial"/>
          <w:b w:val="0"/>
          <w:bCs/>
          <w:color w:val="000000"/>
          <w:sz w:val="22"/>
          <w:szCs w:val="22"/>
        </w:rPr>
        <w:t>h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às 11h30 e das 1</w:t>
      </w:r>
      <w:r w:rsidR="005B28CE">
        <w:rPr>
          <w:rFonts w:ascii="Arial" w:hAnsi="Arial" w:cs="Arial"/>
          <w:b w:val="0"/>
          <w:bCs/>
          <w:color w:val="000000"/>
          <w:sz w:val="22"/>
          <w:szCs w:val="22"/>
        </w:rPr>
        <w:t>4</w:t>
      </w:r>
      <w:r w:rsidR="00816EFD">
        <w:rPr>
          <w:rFonts w:ascii="Arial" w:hAnsi="Arial" w:cs="Arial"/>
          <w:b w:val="0"/>
          <w:bCs/>
          <w:color w:val="000000"/>
          <w:sz w:val="22"/>
          <w:szCs w:val="22"/>
        </w:rPr>
        <w:t>h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às 16h30, mediante apresentação de requerimento dirigido ao Diretor deste Instituto, indicando nome, data de nascimento, filiação, nacionalidade, estado civil, residência, número da cédula de identidade, número do CPF, instruindo-o com os seguintes documentos:</w:t>
      </w:r>
    </w:p>
    <w:p w:rsidR="00720D94" w:rsidRDefault="00720D94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I –</w:t>
      </w:r>
      <w:r w:rsidR="00B0711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42756E">
        <w:rPr>
          <w:rFonts w:ascii="Arial" w:hAnsi="Arial" w:cs="Arial"/>
          <w:b w:val="0"/>
          <w:bCs/>
          <w:color w:val="000000"/>
          <w:sz w:val="22"/>
          <w:szCs w:val="22"/>
        </w:rPr>
        <w:t>T</w:t>
      </w:r>
      <w:r w:rsidR="00313542">
        <w:rPr>
          <w:rFonts w:ascii="Arial" w:hAnsi="Arial" w:cs="Arial"/>
          <w:b w:val="0"/>
          <w:bCs/>
          <w:color w:val="000000"/>
          <w:sz w:val="22"/>
          <w:szCs w:val="22"/>
        </w:rPr>
        <w:t>ese original ou de texto que sistematize criticamente a obra do candidato ou parte dela</w:t>
      </w:r>
      <w:r w:rsidR="0042756E">
        <w:rPr>
          <w:rFonts w:ascii="Arial" w:hAnsi="Arial" w:cs="Arial"/>
          <w:b w:val="0"/>
          <w:bCs/>
          <w:color w:val="000000"/>
          <w:sz w:val="22"/>
          <w:szCs w:val="22"/>
        </w:rPr>
        <w:t>, em formato digital;</w:t>
      </w:r>
    </w:p>
    <w:p w:rsidR="00313542" w:rsidRDefault="00313542" w:rsidP="00313542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II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Prova de que é detentor do título de Doutor outorgado pela USP, por ela reconhecido ou de validade nacional;</w:t>
      </w:r>
    </w:p>
    <w:p w:rsidR="00720D94" w:rsidRDefault="00313542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III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– Memorial circunstanciado, no qual sejam comprovados os trabalhos publicados, as atividades realizadas pertinentes ao concurso e as demais informações que permitam a avaliação de seus méritos</w:t>
      </w:r>
      <w:r w:rsidR="0042756E">
        <w:rPr>
          <w:rFonts w:ascii="Arial" w:hAnsi="Arial" w:cs="Arial"/>
          <w:b w:val="0"/>
          <w:bCs/>
          <w:color w:val="000000"/>
          <w:sz w:val="22"/>
          <w:szCs w:val="22"/>
        </w:rPr>
        <w:t>, em formato digital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>;</w:t>
      </w:r>
    </w:p>
    <w:p w:rsidR="00720D94" w:rsidRDefault="00557141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I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V – </w:t>
      </w:r>
      <w:r w:rsidR="00313542">
        <w:rPr>
          <w:rFonts w:ascii="Arial" w:hAnsi="Arial" w:cs="Arial"/>
          <w:b w:val="0"/>
          <w:bCs/>
          <w:color w:val="000000"/>
          <w:sz w:val="22"/>
          <w:szCs w:val="22"/>
        </w:rPr>
        <w:t>Prova de quitação com o Serviço Militar</w:t>
      </w:r>
      <w:r w:rsidR="0042756E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para candidatos do sexo masculino</w:t>
      </w:r>
      <w:r w:rsidR="00313542">
        <w:rPr>
          <w:rFonts w:ascii="Arial" w:hAnsi="Arial" w:cs="Arial"/>
          <w:b w:val="0"/>
          <w:bCs/>
          <w:color w:val="000000"/>
          <w:sz w:val="22"/>
          <w:szCs w:val="22"/>
        </w:rPr>
        <w:t>;</w:t>
      </w:r>
    </w:p>
    <w:p w:rsidR="000D3DFF" w:rsidRDefault="00720D94" w:rsidP="00313542">
      <w:pPr>
        <w:pStyle w:val="TextosemFormata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V –</w:t>
      </w:r>
      <w:r w:rsidR="00313542" w:rsidRPr="0031354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13542">
        <w:rPr>
          <w:rFonts w:ascii="Arial" w:hAnsi="Arial" w:cs="Arial"/>
          <w:bCs/>
          <w:color w:val="000000"/>
          <w:sz w:val="22"/>
          <w:szCs w:val="22"/>
        </w:rPr>
        <w:t>Título de Eleitor</w:t>
      </w:r>
      <w:r w:rsidR="000D3DFF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313542" w:rsidRPr="00313542" w:rsidRDefault="000D3DFF" w:rsidP="00313542">
      <w:pPr>
        <w:pStyle w:val="TextosemFormata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VI - </w:t>
      </w:r>
      <w:r w:rsidR="00EC254F">
        <w:rPr>
          <w:rFonts w:ascii="Arial" w:hAnsi="Arial" w:cs="Arial"/>
          <w:bCs/>
          <w:color w:val="000000"/>
          <w:sz w:val="22"/>
          <w:szCs w:val="22"/>
        </w:rPr>
        <w:t>C</w:t>
      </w:r>
      <w:r w:rsidR="00313542" w:rsidRPr="00313542">
        <w:rPr>
          <w:rFonts w:ascii="Arial" w:hAnsi="Arial" w:cs="Arial"/>
          <w:bCs/>
          <w:color w:val="000000"/>
          <w:sz w:val="22"/>
          <w:szCs w:val="22"/>
        </w:rPr>
        <w:t>omprovante de votação da última eleição</w:t>
      </w:r>
      <w:r w:rsidR="003935BF">
        <w:rPr>
          <w:rFonts w:ascii="Arial" w:hAnsi="Arial" w:cs="Arial"/>
          <w:bCs/>
          <w:color w:val="000000"/>
          <w:sz w:val="22"/>
          <w:szCs w:val="22"/>
        </w:rPr>
        <w:t xml:space="preserve"> (primeiro e segundo turno quando tenha ocorrido)</w:t>
      </w:r>
      <w:r w:rsidR="00313542" w:rsidRPr="00313542">
        <w:rPr>
          <w:rFonts w:ascii="Arial" w:hAnsi="Arial" w:cs="Arial"/>
          <w:bCs/>
          <w:color w:val="000000"/>
          <w:sz w:val="22"/>
          <w:szCs w:val="22"/>
        </w:rPr>
        <w:t>, prova de pagamento da respectiva multa ou a devida justificativa</w:t>
      </w:r>
      <w:r w:rsidR="00313542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3935BF" w:rsidRDefault="00313542" w:rsidP="00313542">
      <w:pPr>
        <w:pStyle w:val="TextosemFormata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13542">
        <w:rPr>
          <w:rFonts w:ascii="Arial" w:hAnsi="Arial" w:cs="Arial"/>
          <w:bCs/>
          <w:color w:val="000000"/>
          <w:sz w:val="22"/>
          <w:szCs w:val="22"/>
        </w:rPr>
        <w:t xml:space="preserve">Parágrafo Primeiro - Os docentes em exercício na Universidade de São Paulo, desde que tenham cumprido as exigências dos incisos IV e V por ocasião de seu contrato, estão dispensados da apresentação dos documentos neles indicados. </w:t>
      </w:r>
    </w:p>
    <w:p w:rsidR="00313542" w:rsidRDefault="003935BF" w:rsidP="00313542">
      <w:pPr>
        <w:pStyle w:val="TextosemFormata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13542">
        <w:rPr>
          <w:rFonts w:ascii="Arial" w:hAnsi="Arial" w:cs="Arial"/>
          <w:bCs/>
          <w:color w:val="000000"/>
          <w:sz w:val="22"/>
          <w:szCs w:val="22"/>
        </w:rPr>
        <w:t xml:space="preserve">Parágrafo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Segundo - </w:t>
      </w:r>
      <w:r w:rsidR="00313542" w:rsidRPr="00313542">
        <w:rPr>
          <w:rFonts w:ascii="Arial" w:hAnsi="Arial" w:cs="Arial"/>
          <w:bCs/>
          <w:color w:val="000000"/>
          <w:sz w:val="22"/>
          <w:szCs w:val="22"/>
        </w:rPr>
        <w:t xml:space="preserve">Os estrangeiros ficam também dispensados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das </w:t>
      </w:r>
      <w:r w:rsidR="00313542" w:rsidRPr="00313542">
        <w:rPr>
          <w:rFonts w:ascii="Arial" w:hAnsi="Arial" w:cs="Arial"/>
          <w:bCs/>
          <w:color w:val="000000"/>
          <w:sz w:val="22"/>
          <w:szCs w:val="22"/>
        </w:rPr>
        <w:t>exigências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dos incisos IV a VI</w:t>
      </w:r>
      <w:r w:rsidR="00313542" w:rsidRPr="00313542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12ED9" w:rsidRPr="00313542" w:rsidRDefault="00112ED9" w:rsidP="00313542">
      <w:pPr>
        <w:pStyle w:val="TextosemFormata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Parágrafo Terceiro – Não serão recebidas inscrições pelo correio e internet.</w:t>
      </w:r>
    </w:p>
    <w:p w:rsidR="00720D94" w:rsidRDefault="00EC254F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2 - 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>As inscrições serão julgadas pela Congregação do IBUSP, publicando-se sua decisão em edital.</w:t>
      </w:r>
    </w:p>
    <w:p w:rsidR="00720D94" w:rsidRDefault="00EC254F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Paragrafo único: 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O concurso deverá realizar-se no prazo máximo de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cento e vinte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dias, a contar da publicação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no D.O.E. </w:t>
      </w:r>
      <w:proofErr w:type="gramStart"/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>da</w:t>
      </w:r>
      <w:proofErr w:type="gramEnd"/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aceitação das inscrições, conforme </w:t>
      </w:r>
      <w:r w:rsidR="00CE1F4B">
        <w:rPr>
          <w:rFonts w:ascii="Arial" w:hAnsi="Arial" w:cs="Arial"/>
          <w:b w:val="0"/>
          <w:bCs/>
          <w:color w:val="000000"/>
          <w:sz w:val="22"/>
          <w:szCs w:val="22"/>
        </w:rPr>
        <w:t>consta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CE1F4B">
        <w:rPr>
          <w:rFonts w:ascii="Arial" w:hAnsi="Arial" w:cs="Arial"/>
          <w:b w:val="0"/>
          <w:bCs/>
          <w:color w:val="000000"/>
          <w:sz w:val="22"/>
          <w:szCs w:val="22"/>
        </w:rPr>
        <w:t>d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>o Regimento Geral da Universidade de São Paulo e da Resolução nº 4320, de 13/11/1996.</w:t>
      </w:r>
    </w:p>
    <w:p w:rsidR="00720D94" w:rsidRDefault="00EC254F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lastRenderedPageBreak/>
        <w:t>3 – As provas constarão de</w:t>
      </w:r>
      <w:r w:rsidR="00720D94">
        <w:rPr>
          <w:rFonts w:ascii="Arial" w:hAnsi="Arial" w:cs="Arial"/>
          <w:b w:val="0"/>
          <w:bCs/>
          <w:color w:val="000000"/>
          <w:sz w:val="22"/>
          <w:szCs w:val="22"/>
        </w:rPr>
        <w:t>:</w:t>
      </w:r>
    </w:p>
    <w:p w:rsidR="00720D94" w:rsidRDefault="00EC1825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I – prova escrita: </w:t>
      </w:r>
      <w:r w:rsidR="00EC254F">
        <w:rPr>
          <w:rFonts w:ascii="Arial" w:hAnsi="Arial" w:cs="Arial"/>
          <w:b w:val="0"/>
          <w:bCs/>
          <w:color w:val="000000"/>
          <w:sz w:val="22"/>
          <w:szCs w:val="22"/>
        </w:rPr>
        <w:t>(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peso </w:t>
      </w:r>
      <w:proofErr w:type="gramStart"/>
      <w:r>
        <w:rPr>
          <w:rFonts w:ascii="Arial" w:hAnsi="Arial" w:cs="Arial"/>
          <w:b w:val="0"/>
          <w:bCs/>
          <w:color w:val="000000"/>
          <w:sz w:val="22"/>
          <w:szCs w:val="22"/>
        </w:rPr>
        <w:t>1</w:t>
      </w:r>
      <w:proofErr w:type="gramEnd"/>
      <w:r w:rsidR="00EC254F">
        <w:rPr>
          <w:rFonts w:ascii="Arial" w:hAnsi="Arial" w:cs="Arial"/>
          <w:b w:val="0"/>
          <w:bCs/>
          <w:color w:val="000000"/>
          <w:sz w:val="22"/>
          <w:szCs w:val="22"/>
        </w:rPr>
        <w:t>)</w:t>
      </w:r>
    </w:p>
    <w:p w:rsidR="00720D94" w:rsidRDefault="00720D94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II – defesa de tese ou de texto que sistematize criticamente a obra do candidato</w:t>
      </w:r>
      <w:r w:rsidR="00EC1825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ou parte dela: </w:t>
      </w:r>
      <w:r w:rsidR="00EC254F">
        <w:rPr>
          <w:rFonts w:ascii="Arial" w:hAnsi="Arial" w:cs="Arial"/>
          <w:b w:val="0"/>
          <w:bCs/>
          <w:color w:val="000000"/>
          <w:sz w:val="22"/>
          <w:szCs w:val="22"/>
        </w:rPr>
        <w:t>(</w:t>
      </w:r>
      <w:r w:rsidR="00EC1825">
        <w:rPr>
          <w:rFonts w:ascii="Arial" w:hAnsi="Arial" w:cs="Arial"/>
          <w:b w:val="0"/>
          <w:bCs/>
          <w:color w:val="000000"/>
          <w:sz w:val="22"/>
          <w:szCs w:val="22"/>
        </w:rPr>
        <w:t xml:space="preserve">peso </w:t>
      </w:r>
      <w:proofErr w:type="gramStart"/>
      <w:r w:rsidR="00EC1825">
        <w:rPr>
          <w:rFonts w:ascii="Arial" w:hAnsi="Arial" w:cs="Arial"/>
          <w:b w:val="0"/>
          <w:bCs/>
          <w:color w:val="000000"/>
          <w:sz w:val="22"/>
          <w:szCs w:val="22"/>
        </w:rPr>
        <w:t>3</w:t>
      </w:r>
      <w:proofErr w:type="gramEnd"/>
      <w:r w:rsidR="00EC254F">
        <w:rPr>
          <w:rFonts w:ascii="Arial" w:hAnsi="Arial" w:cs="Arial"/>
          <w:b w:val="0"/>
          <w:bCs/>
          <w:color w:val="000000"/>
          <w:sz w:val="22"/>
          <w:szCs w:val="22"/>
        </w:rPr>
        <w:t>)</w:t>
      </w:r>
    </w:p>
    <w:p w:rsidR="00720D94" w:rsidRDefault="00720D94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III – julgamento do memorial com p</w:t>
      </w:r>
      <w:r w:rsidR="00EC1825">
        <w:rPr>
          <w:rFonts w:ascii="Arial" w:hAnsi="Arial" w:cs="Arial"/>
          <w:b w:val="0"/>
          <w:bCs/>
          <w:color w:val="000000"/>
          <w:sz w:val="22"/>
          <w:szCs w:val="22"/>
        </w:rPr>
        <w:t xml:space="preserve">rova pública de </w:t>
      </w:r>
      <w:r w:rsidR="000C1E47">
        <w:rPr>
          <w:rFonts w:ascii="Arial" w:hAnsi="Arial" w:cs="Arial"/>
          <w:b w:val="0"/>
          <w:bCs/>
          <w:color w:val="000000"/>
          <w:sz w:val="22"/>
          <w:szCs w:val="22"/>
        </w:rPr>
        <w:t>arguição</w:t>
      </w:r>
      <w:r w:rsidR="00EC1825">
        <w:rPr>
          <w:rFonts w:ascii="Arial" w:hAnsi="Arial" w:cs="Arial"/>
          <w:b w:val="0"/>
          <w:bCs/>
          <w:color w:val="000000"/>
          <w:sz w:val="22"/>
          <w:szCs w:val="22"/>
        </w:rPr>
        <w:t xml:space="preserve">: </w:t>
      </w:r>
      <w:r w:rsidR="00EC254F">
        <w:rPr>
          <w:rFonts w:ascii="Arial" w:hAnsi="Arial" w:cs="Arial"/>
          <w:b w:val="0"/>
          <w:bCs/>
          <w:color w:val="000000"/>
          <w:sz w:val="22"/>
          <w:szCs w:val="22"/>
        </w:rPr>
        <w:t>(</w:t>
      </w:r>
      <w:r w:rsidR="00EC1825">
        <w:rPr>
          <w:rFonts w:ascii="Arial" w:hAnsi="Arial" w:cs="Arial"/>
          <w:b w:val="0"/>
          <w:bCs/>
          <w:color w:val="000000"/>
          <w:sz w:val="22"/>
          <w:szCs w:val="22"/>
        </w:rPr>
        <w:t xml:space="preserve">peso </w:t>
      </w:r>
      <w:proofErr w:type="gramStart"/>
      <w:r w:rsidR="00EC1825">
        <w:rPr>
          <w:rFonts w:ascii="Arial" w:hAnsi="Arial" w:cs="Arial"/>
          <w:b w:val="0"/>
          <w:bCs/>
          <w:color w:val="000000"/>
          <w:sz w:val="22"/>
          <w:szCs w:val="22"/>
        </w:rPr>
        <w:t>3</w:t>
      </w:r>
      <w:proofErr w:type="gramEnd"/>
      <w:r w:rsidR="00EC254F">
        <w:rPr>
          <w:rFonts w:ascii="Arial" w:hAnsi="Arial" w:cs="Arial"/>
          <w:b w:val="0"/>
          <w:bCs/>
          <w:color w:val="000000"/>
          <w:sz w:val="22"/>
          <w:szCs w:val="22"/>
        </w:rPr>
        <w:t>)</w:t>
      </w:r>
    </w:p>
    <w:p w:rsidR="00720D94" w:rsidRDefault="00720D94">
      <w:pPr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IV – avaliação didáti</w:t>
      </w:r>
      <w:r w:rsidR="00EC1825">
        <w:rPr>
          <w:rFonts w:ascii="Arial" w:hAnsi="Arial" w:cs="Arial"/>
          <w:b w:val="0"/>
          <w:bCs/>
          <w:color w:val="000000"/>
          <w:sz w:val="22"/>
          <w:szCs w:val="22"/>
        </w:rPr>
        <w:t xml:space="preserve">ca: </w:t>
      </w:r>
      <w:r w:rsidR="00EC254F">
        <w:rPr>
          <w:rFonts w:ascii="Arial" w:hAnsi="Arial" w:cs="Arial"/>
          <w:b w:val="0"/>
          <w:bCs/>
          <w:color w:val="000000"/>
          <w:sz w:val="22"/>
          <w:szCs w:val="22"/>
        </w:rPr>
        <w:t>(</w:t>
      </w:r>
      <w:r w:rsidR="00EC1825">
        <w:rPr>
          <w:rFonts w:ascii="Arial" w:hAnsi="Arial" w:cs="Arial"/>
          <w:b w:val="0"/>
          <w:bCs/>
          <w:color w:val="000000"/>
          <w:sz w:val="22"/>
          <w:szCs w:val="22"/>
        </w:rPr>
        <w:t xml:space="preserve">peso </w:t>
      </w:r>
      <w:proofErr w:type="gramStart"/>
      <w:r w:rsidR="00EC1825">
        <w:rPr>
          <w:rFonts w:ascii="Arial" w:hAnsi="Arial" w:cs="Arial"/>
          <w:b w:val="0"/>
          <w:bCs/>
          <w:color w:val="000000"/>
          <w:sz w:val="22"/>
          <w:szCs w:val="22"/>
        </w:rPr>
        <w:t>1</w:t>
      </w:r>
      <w:proofErr w:type="gramEnd"/>
      <w:r w:rsidR="00EC254F">
        <w:rPr>
          <w:rFonts w:ascii="Arial" w:hAnsi="Arial" w:cs="Arial"/>
          <w:b w:val="0"/>
          <w:bCs/>
          <w:color w:val="000000"/>
          <w:sz w:val="22"/>
          <w:szCs w:val="22"/>
        </w:rPr>
        <w:t>)</w:t>
      </w:r>
    </w:p>
    <w:sectPr w:rsidR="00720D94" w:rsidSect="00887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7346BF" w15:done="0"/>
  <w15:commentEx w15:paraId="7A8564A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8A3"/>
    <w:multiLevelType w:val="hybridMultilevel"/>
    <w:tmpl w:val="44B2C394"/>
    <w:lvl w:ilvl="0" w:tplc="052E3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F64"/>
    <w:multiLevelType w:val="hybridMultilevel"/>
    <w:tmpl w:val="C40EE59E"/>
    <w:lvl w:ilvl="0" w:tplc="AB242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36CAB"/>
    <w:multiLevelType w:val="hybridMultilevel"/>
    <w:tmpl w:val="0C8EEB4A"/>
    <w:lvl w:ilvl="0" w:tplc="1250D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048E3"/>
    <w:multiLevelType w:val="multilevel"/>
    <w:tmpl w:val="C40E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25043"/>
    <w:multiLevelType w:val="hybridMultilevel"/>
    <w:tmpl w:val="3BBAA648"/>
    <w:lvl w:ilvl="0" w:tplc="76CE2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rea  Ciotti">
    <w15:presenceInfo w15:providerId="None" w15:userId="Aurea  Ciot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8A"/>
    <w:rsid w:val="000073F8"/>
    <w:rsid w:val="00010DD6"/>
    <w:rsid w:val="00050C7E"/>
    <w:rsid w:val="0006055E"/>
    <w:rsid w:val="000659D2"/>
    <w:rsid w:val="00071C6F"/>
    <w:rsid w:val="000C0D34"/>
    <w:rsid w:val="000C18F2"/>
    <w:rsid w:val="000C1E47"/>
    <w:rsid w:val="000C79DC"/>
    <w:rsid w:val="000D3DFF"/>
    <w:rsid w:val="000E0413"/>
    <w:rsid w:val="000E49B8"/>
    <w:rsid w:val="00112ED9"/>
    <w:rsid w:val="001254B6"/>
    <w:rsid w:val="00126554"/>
    <w:rsid w:val="001300A1"/>
    <w:rsid w:val="001337B3"/>
    <w:rsid w:val="00152089"/>
    <w:rsid w:val="00154DB9"/>
    <w:rsid w:val="00170A01"/>
    <w:rsid w:val="001719AC"/>
    <w:rsid w:val="001A2741"/>
    <w:rsid w:val="00235703"/>
    <w:rsid w:val="0024694D"/>
    <w:rsid w:val="002B07BF"/>
    <w:rsid w:val="002E056E"/>
    <w:rsid w:val="002E0CD3"/>
    <w:rsid w:val="002E433A"/>
    <w:rsid w:val="00313542"/>
    <w:rsid w:val="00335F23"/>
    <w:rsid w:val="003519AB"/>
    <w:rsid w:val="00356BBB"/>
    <w:rsid w:val="003935BF"/>
    <w:rsid w:val="0039568A"/>
    <w:rsid w:val="00396A46"/>
    <w:rsid w:val="003A21CD"/>
    <w:rsid w:val="003A36F4"/>
    <w:rsid w:val="003B4EB8"/>
    <w:rsid w:val="003B65C6"/>
    <w:rsid w:val="003C07BD"/>
    <w:rsid w:val="003D7480"/>
    <w:rsid w:val="003E6D9F"/>
    <w:rsid w:val="003F3A08"/>
    <w:rsid w:val="00405D57"/>
    <w:rsid w:val="00412ABA"/>
    <w:rsid w:val="0042756E"/>
    <w:rsid w:val="00427CC3"/>
    <w:rsid w:val="00485743"/>
    <w:rsid w:val="004A06BF"/>
    <w:rsid w:val="004A5912"/>
    <w:rsid w:val="004A76DD"/>
    <w:rsid w:val="004C4468"/>
    <w:rsid w:val="004D455A"/>
    <w:rsid w:val="004F2AF5"/>
    <w:rsid w:val="004F7A50"/>
    <w:rsid w:val="00515171"/>
    <w:rsid w:val="005157AA"/>
    <w:rsid w:val="005549AE"/>
    <w:rsid w:val="00557141"/>
    <w:rsid w:val="005A2AA7"/>
    <w:rsid w:val="005B213E"/>
    <w:rsid w:val="005B28CE"/>
    <w:rsid w:val="005C31D4"/>
    <w:rsid w:val="005C4B92"/>
    <w:rsid w:val="005F15E4"/>
    <w:rsid w:val="00623EB5"/>
    <w:rsid w:val="00647618"/>
    <w:rsid w:val="0066234D"/>
    <w:rsid w:val="00664DE1"/>
    <w:rsid w:val="0069095A"/>
    <w:rsid w:val="00694ACB"/>
    <w:rsid w:val="006B5568"/>
    <w:rsid w:val="006D7664"/>
    <w:rsid w:val="006E29A3"/>
    <w:rsid w:val="006F35DB"/>
    <w:rsid w:val="0070648F"/>
    <w:rsid w:val="007076D9"/>
    <w:rsid w:val="0071335A"/>
    <w:rsid w:val="007165B8"/>
    <w:rsid w:val="00720D94"/>
    <w:rsid w:val="007953CD"/>
    <w:rsid w:val="007B60A1"/>
    <w:rsid w:val="007F3023"/>
    <w:rsid w:val="00816EFD"/>
    <w:rsid w:val="00824F76"/>
    <w:rsid w:val="00846FBD"/>
    <w:rsid w:val="0086165C"/>
    <w:rsid w:val="00887E5F"/>
    <w:rsid w:val="008A75DB"/>
    <w:rsid w:val="008D641A"/>
    <w:rsid w:val="008D64BE"/>
    <w:rsid w:val="008E178B"/>
    <w:rsid w:val="008E4392"/>
    <w:rsid w:val="008E4677"/>
    <w:rsid w:val="008E4975"/>
    <w:rsid w:val="008F2370"/>
    <w:rsid w:val="008F761E"/>
    <w:rsid w:val="009016E6"/>
    <w:rsid w:val="0091572E"/>
    <w:rsid w:val="00916A6D"/>
    <w:rsid w:val="00923253"/>
    <w:rsid w:val="00935C15"/>
    <w:rsid w:val="0093683F"/>
    <w:rsid w:val="00937AB8"/>
    <w:rsid w:val="00947251"/>
    <w:rsid w:val="00963149"/>
    <w:rsid w:val="00971544"/>
    <w:rsid w:val="009A36B4"/>
    <w:rsid w:val="009C7E4C"/>
    <w:rsid w:val="009E6CE1"/>
    <w:rsid w:val="009F38D0"/>
    <w:rsid w:val="00A14BC5"/>
    <w:rsid w:val="00A33718"/>
    <w:rsid w:val="00A35764"/>
    <w:rsid w:val="00A62148"/>
    <w:rsid w:val="00A6527B"/>
    <w:rsid w:val="00A77495"/>
    <w:rsid w:val="00A8533A"/>
    <w:rsid w:val="00AA6112"/>
    <w:rsid w:val="00AC1205"/>
    <w:rsid w:val="00AE2791"/>
    <w:rsid w:val="00AE4B7D"/>
    <w:rsid w:val="00B0047F"/>
    <w:rsid w:val="00B07119"/>
    <w:rsid w:val="00B27AC3"/>
    <w:rsid w:val="00B41BBE"/>
    <w:rsid w:val="00B5370A"/>
    <w:rsid w:val="00B91FDA"/>
    <w:rsid w:val="00BC1E19"/>
    <w:rsid w:val="00BF3A4B"/>
    <w:rsid w:val="00C11E6D"/>
    <w:rsid w:val="00C23D36"/>
    <w:rsid w:val="00C300DB"/>
    <w:rsid w:val="00C70FA6"/>
    <w:rsid w:val="00C87333"/>
    <w:rsid w:val="00CA3B88"/>
    <w:rsid w:val="00CA725C"/>
    <w:rsid w:val="00CE1F4B"/>
    <w:rsid w:val="00CF4EE6"/>
    <w:rsid w:val="00D278DB"/>
    <w:rsid w:val="00D45F58"/>
    <w:rsid w:val="00D81D53"/>
    <w:rsid w:val="00D8339A"/>
    <w:rsid w:val="00D85F51"/>
    <w:rsid w:val="00D873D8"/>
    <w:rsid w:val="00DA622D"/>
    <w:rsid w:val="00DB3928"/>
    <w:rsid w:val="00DB3F4F"/>
    <w:rsid w:val="00DB5380"/>
    <w:rsid w:val="00DE62AB"/>
    <w:rsid w:val="00E0518F"/>
    <w:rsid w:val="00E43014"/>
    <w:rsid w:val="00E458D9"/>
    <w:rsid w:val="00E8155E"/>
    <w:rsid w:val="00EB1291"/>
    <w:rsid w:val="00EC1825"/>
    <w:rsid w:val="00EC254F"/>
    <w:rsid w:val="00F2391E"/>
    <w:rsid w:val="00F27931"/>
    <w:rsid w:val="00F4665F"/>
    <w:rsid w:val="00F62B30"/>
    <w:rsid w:val="00F929F3"/>
    <w:rsid w:val="00FE6F0B"/>
    <w:rsid w:val="00FF3EA3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5F"/>
    <w:rPr>
      <w:rFonts w:ascii="Rockwell" w:hAnsi="Rockwel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87E5F"/>
    <w:rPr>
      <w:rFonts w:ascii="Verdana" w:hAnsi="Verdana"/>
      <w:b w:val="0"/>
      <w:bCs/>
      <w:color w:val="000000"/>
      <w:sz w:val="20"/>
    </w:rPr>
  </w:style>
  <w:style w:type="paragraph" w:styleId="Textodebalo">
    <w:name w:val="Balloon Text"/>
    <w:basedOn w:val="Normal"/>
    <w:semiHidden/>
    <w:rsid w:val="00887E5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887E5F"/>
    <w:pPr>
      <w:jc w:val="both"/>
    </w:pPr>
    <w:rPr>
      <w:rFonts w:ascii="Arial" w:hAnsi="Arial" w:cs="Arial"/>
      <w:b w:val="0"/>
      <w:bCs/>
      <w:color w:val="000000"/>
      <w:sz w:val="22"/>
      <w:szCs w:val="22"/>
    </w:rPr>
  </w:style>
  <w:style w:type="paragraph" w:styleId="TextosemFormatao">
    <w:name w:val="Plain Text"/>
    <w:basedOn w:val="Normal"/>
    <w:link w:val="TextosemFormataoChar"/>
    <w:semiHidden/>
    <w:unhideWhenUsed/>
    <w:rsid w:val="00313542"/>
    <w:rPr>
      <w:rFonts w:ascii="Courier New" w:hAnsi="Courier New"/>
      <w:b w:val="0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13542"/>
    <w:rPr>
      <w:rFonts w:ascii="Courier New" w:hAnsi="Courier New"/>
    </w:rPr>
  </w:style>
  <w:style w:type="character" w:customStyle="1" w:styleId="apple-converted-space">
    <w:name w:val="apple-converted-space"/>
    <w:basedOn w:val="Fontepargpadro"/>
    <w:rsid w:val="00412ABA"/>
  </w:style>
  <w:style w:type="character" w:styleId="Hyperlink">
    <w:name w:val="Hyperlink"/>
    <w:basedOn w:val="Fontepargpadro"/>
    <w:uiPriority w:val="99"/>
    <w:semiHidden/>
    <w:unhideWhenUsed/>
    <w:rsid w:val="00412A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F35D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3570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5703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5703"/>
    <w:rPr>
      <w:rFonts w:ascii="Rockwell" w:hAnsi="Rockwell"/>
      <w:b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5703"/>
    <w:rPr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5703"/>
    <w:rPr>
      <w:rFonts w:ascii="Rockwell" w:hAnsi="Rockwel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5F"/>
    <w:rPr>
      <w:rFonts w:ascii="Rockwell" w:hAnsi="Rockwel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87E5F"/>
    <w:rPr>
      <w:rFonts w:ascii="Verdana" w:hAnsi="Verdana"/>
      <w:b w:val="0"/>
      <w:bCs/>
      <w:color w:val="000000"/>
      <w:sz w:val="20"/>
    </w:rPr>
  </w:style>
  <w:style w:type="paragraph" w:styleId="Textodebalo">
    <w:name w:val="Balloon Text"/>
    <w:basedOn w:val="Normal"/>
    <w:semiHidden/>
    <w:rsid w:val="00887E5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887E5F"/>
    <w:pPr>
      <w:jc w:val="both"/>
    </w:pPr>
    <w:rPr>
      <w:rFonts w:ascii="Arial" w:hAnsi="Arial" w:cs="Arial"/>
      <w:b w:val="0"/>
      <w:bCs/>
      <w:color w:val="000000"/>
      <w:sz w:val="22"/>
      <w:szCs w:val="22"/>
    </w:rPr>
  </w:style>
  <w:style w:type="paragraph" w:styleId="TextosemFormatao">
    <w:name w:val="Plain Text"/>
    <w:basedOn w:val="Normal"/>
    <w:link w:val="TextosemFormataoChar"/>
    <w:semiHidden/>
    <w:unhideWhenUsed/>
    <w:rsid w:val="00313542"/>
    <w:rPr>
      <w:rFonts w:ascii="Courier New" w:hAnsi="Courier New"/>
      <w:b w:val="0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13542"/>
    <w:rPr>
      <w:rFonts w:ascii="Courier New" w:hAnsi="Courier New"/>
    </w:rPr>
  </w:style>
  <w:style w:type="character" w:customStyle="1" w:styleId="apple-converted-space">
    <w:name w:val="apple-converted-space"/>
    <w:basedOn w:val="Fontepargpadro"/>
    <w:rsid w:val="00412ABA"/>
  </w:style>
  <w:style w:type="character" w:styleId="Hyperlink">
    <w:name w:val="Hyperlink"/>
    <w:basedOn w:val="Fontepargpadro"/>
    <w:uiPriority w:val="99"/>
    <w:semiHidden/>
    <w:unhideWhenUsed/>
    <w:rsid w:val="00412A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F35D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3570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5703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5703"/>
    <w:rPr>
      <w:rFonts w:ascii="Rockwell" w:hAnsi="Rockwell"/>
      <w:b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5703"/>
    <w:rPr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5703"/>
    <w:rPr>
      <w:rFonts w:ascii="Rockwell" w:hAnsi="Rockwel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3158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DE COMUNICAÇÕES E ARTES</vt:lpstr>
      <vt:lpstr>ESCOLA DE COMUNICAÇÕES E ARTES</vt:lpstr>
    </vt:vector>
  </TitlesOfParts>
  <Company>USP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COMUNICAÇÕES E ARTES</dc:title>
  <dc:creator>Lenise Raplavschi</dc:creator>
  <cp:lastModifiedBy>VC</cp:lastModifiedBy>
  <cp:revision>2</cp:revision>
  <cp:lastPrinted>2017-02-20T15:46:00Z</cp:lastPrinted>
  <dcterms:created xsi:type="dcterms:W3CDTF">2018-08-06T17:10:00Z</dcterms:created>
  <dcterms:modified xsi:type="dcterms:W3CDTF">2018-08-06T17:10:00Z</dcterms:modified>
</cp:coreProperties>
</file>